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изменения в состав межведомственной комиссии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 вопросам мониторинга цен на продовольственном рынке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Еврейской автономной области, утвержденный распоряжением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губернатора Еврейской автономной области от 15.03.2013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№ 102-рг «О межведомственной комиссии по вопросам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мониторинга цен на продовольственном рынке Еврейской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автономной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Внести в </w:t>
      </w:r>
      <w:hyperlink r:id="rId14" w:tooltip="https://login.consultant.ru/link/?req=doc&amp;base=RLAW426&amp;n=70025&amp;dst=100015&amp;field=134&amp;date=12.02.2025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состав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межведо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мственной комиссии по вопросам мониторинга цен на продовольственном рынке Еврейской автономной области, утвержденный распоряжением губернатора Еврейской автономной области от 15.03.2013 № 102-рг «О межведомственной комиссии по вопросам мониторинга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цен на продовольственном рынке Еврейской автономной области», изменение, изложив его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168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межведомственной комиссии по вопросам мониторинга цен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продовольственном рынке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45"/>
        <w:gridCol w:w="6009"/>
      </w:tblGrid>
      <w:tr>
        <w:tblPrEx/>
        <w:trPr>
          <w:trHeight w:val="16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Тарасенко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исполняющий обязанности заместителя председателя правительства Еврейской автономной области, руководитель межведомственной комиссии;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Витютнева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исполняющий обязанности начальника департамента экономики правительства Еврейской автономной области, заместитель руководителя межведомственной комиссии;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Шендельман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Елена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потребительского рынка, лицензирования и контроля департамента экономики правительства Еврейской автономной области, секретарь межведомственной комиссии.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межведомственной комиссии: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Балобанов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Павел Валерьевич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 Управления Федеральной антимонопольной службы по Еврейской автономной области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Безуглый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Алексей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исполняющий обязанности начальника департамента промышленности и сельского хозяйства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Ишуткина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Ольга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руководителя Управления Федеральной службы по надзору в сфере защиты прав потребителей и благополучия человека </w:t>
              <w:br/>
              <w:t xml:space="preserve">по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Кузьминова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Валентина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руководителя Управления Федеральной службы государственной статистики по Хабаровскому краю, Магаданской области, Еврейской автономной области </w:t>
              <w:br/>
              <w:t xml:space="preserve">и Чукотскому автономному округу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Салманов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Бейляр Мирзамамед оглы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генеральный директор общества с ограниченной ответственностью «Идеал»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Татаринцев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Владимир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Филиппова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Валентина Георгиевна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 общества с ограниченной ответственностью «Бридер» (по согласованию).».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Временно исполняющая </w:t>
      </w:r>
      <w:r>
        <w:rPr>
          <w:rFonts w:ascii="Times New Roman" w:hAnsi="Times New Roman"/>
          <w:sz w:val="28"/>
          <w:szCs w:val="28"/>
          <w:highlight w:val="none"/>
        </w:rPr>
        <w:t xml:space="preserve">обязанности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sz w:val="28"/>
          <w:szCs w:val="28"/>
          <w:highlight w:val="white"/>
        </w:rPr>
        <w:t xml:space="preserve">убернатора области</w:t>
        <w:tab/>
        <w:tab/>
      </w:r>
      <w:r>
        <w:rPr>
          <w:rFonts w:ascii="Times New Roman" w:hAnsi="Times New Roman"/>
          <w:sz w:val="28"/>
          <w:szCs w:val="28"/>
          <w:highlight w:val="white"/>
        </w:rPr>
        <w:t xml:space="preserve">М.</w:t>
      </w:r>
      <w:r>
        <w:rPr>
          <w:rFonts w:ascii="Times New Roman" w:hAnsi="Times New Roman"/>
          <w:sz w:val="28"/>
          <w:szCs w:val="28"/>
          <w:highlight w:val="none"/>
        </w:rPr>
        <w:t xml:space="preserve">Ф. Костюк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Тарасова/2025-48-рг-ЭКОН 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Тарасова/2025-48-рг-ЭКОН 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61"/>
      <w:jc w:val="right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09"/>
    <w:next w:val="9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09"/>
    <w:next w:val="909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9"/>
    <w:next w:val="90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basedOn w:val="9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5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6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7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8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9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0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2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3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4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5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6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7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9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0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1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2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3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4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paragraph" w:styleId="912">
    <w:name w:val="No Spacing"/>
    <w:basedOn w:val="909"/>
    <w:uiPriority w:val="1"/>
    <w:qFormat/>
    <w:pPr>
      <w:spacing w:after="0" w:line="240" w:lineRule="auto"/>
    </w:pPr>
  </w:style>
  <w:style w:type="paragraph" w:styleId="913">
    <w:name w:val="List Paragraph"/>
    <w:basedOn w:val="909"/>
    <w:uiPriority w:val="34"/>
    <w:qFormat/>
    <w:pPr>
      <w:contextualSpacing/>
      <w:ind w:left="720"/>
    </w:pPr>
  </w:style>
  <w:style w:type="character" w:styleId="914" w:default="1">
    <w:name w:val="Default Paragraph Font"/>
    <w:uiPriority w:val="1"/>
    <w:semiHidden/>
    <w:unhideWhenUsed/>
  </w:style>
  <w:style w:type="paragraph" w:styleId="915" w:customStyle="1">
    <w:name w:val="Heading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login.consultant.ru/link/?req=doc&amp;base=RLAW426&amp;n=70025&amp;dst=100015&amp;field=134&amp;date=12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2025-02-12T06:47:58Z</dcterms:modified>
</cp:coreProperties>
</file>